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A0BB49" w14:textId="77777777" w:rsidR="0043743A" w:rsidRDefault="0043743A" w:rsidP="0043743A">
      <w:pPr>
        <w:jc w:val="center"/>
        <w:rPr>
          <w:b/>
          <w:bCs/>
          <w:sz w:val="56"/>
          <w:szCs w:val="56"/>
          <w:u w:val="single"/>
        </w:rPr>
      </w:pPr>
      <w:r>
        <w:rPr>
          <w:b/>
          <w:bCs/>
          <w:sz w:val="56"/>
          <w:szCs w:val="56"/>
          <w:u w:val="single"/>
        </w:rPr>
        <w:t>VITICULTURE</w:t>
      </w:r>
    </w:p>
    <w:p w14:paraId="183DA5F4" w14:textId="77777777" w:rsidR="0043743A" w:rsidRDefault="0043743A" w:rsidP="0043743A">
      <w:pPr>
        <w:rPr>
          <w:sz w:val="24"/>
          <w:szCs w:val="24"/>
        </w:rPr>
      </w:pPr>
    </w:p>
    <w:p w14:paraId="10145198" w14:textId="77777777" w:rsidR="0043743A" w:rsidRDefault="0043743A" w:rsidP="0043743A">
      <w:pPr>
        <w:rPr>
          <w:sz w:val="24"/>
          <w:szCs w:val="24"/>
        </w:rPr>
      </w:pPr>
    </w:p>
    <w:p w14:paraId="768AE06C" w14:textId="77777777" w:rsidR="0043743A" w:rsidRPr="00DE7317" w:rsidRDefault="0043743A" w:rsidP="0043743A">
      <w:pPr>
        <w:rPr>
          <w:sz w:val="32"/>
          <w:szCs w:val="32"/>
        </w:rPr>
      </w:pPr>
      <w:r w:rsidRPr="00DE7317">
        <w:rPr>
          <w:sz w:val="32"/>
          <w:szCs w:val="32"/>
        </w:rPr>
        <w:t xml:space="preserve">I.  </w:t>
      </w:r>
      <w:r w:rsidRPr="00DE7317">
        <w:rPr>
          <w:b/>
          <w:bCs/>
          <w:sz w:val="32"/>
          <w:szCs w:val="32"/>
          <w:u w:val="single"/>
        </w:rPr>
        <w:t>In General</w:t>
      </w:r>
    </w:p>
    <w:p w14:paraId="48D095E1" w14:textId="77777777" w:rsidR="0043743A" w:rsidRDefault="0043743A" w:rsidP="0043743A">
      <w:pPr>
        <w:rPr>
          <w:sz w:val="24"/>
          <w:szCs w:val="24"/>
        </w:rPr>
      </w:pPr>
    </w:p>
    <w:p w14:paraId="0512C251" w14:textId="77777777" w:rsidR="0043743A" w:rsidRDefault="0043743A" w:rsidP="0043743A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Most land under vine: </w:t>
      </w:r>
      <w:r w:rsidRPr="00DE7317">
        <w:rPr>
          <w:b/>
          <w:bCs/>
          <w:sz w:val="24"/>
          <w:szCs w:val="24"/>
        </w:rPr>
        <w:t>2.4 million acres</w:t>
      </w:r>
    </w:p>
    <w:p w14:paraId="3BB54E48" w14:textId="77777777" w:rsidR="0043743A" w:rsidRDefault="0043743A" w:rsidP="0043743A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DE7317">
        <w:rPr>
          <w:b/>
          <w:bCs/>
          <w:sz w:val="24"/>
          <w:szCs w:val="24"/>
        </w:rPr>
        <w:t>14.7%</w:t>
      </w:r>
      <w:r>
        <w:rPr>
          <w:sz w:val="24"/>
          <w:szCs w:val="24"/>
        </w:rPr>
        <w:t xml:space="preserve"> of the world’s total wine production</w:t>
      </w:r>
    </w:p>
    <w:p w14:paraId="3588E41E" w14:textId="77777777" w:rsidR="0043743A" w:rsidRDefault="0043743A" w:rsidP="0043743A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All 17 communities produce wine, the </w:t>
      </w:r>
      <w:r w:rsidRPr="00DE7317">
        <w:rPr>
          <w:sz w:val="24"/>
          <w:szCs w:val="24"/>
          <w:u w:val="single"/>
        </w:rPr>
        <w:t>top 3</w:t>
      </w:r>
      <w:r>
        <w:rPr>
          <w:sz w:val="24"/>
          <w:szCs w:val="24"/>
        </w:rPr>
        <w:t xml:space="preserve"> account for almost 60% of all production:</w:t>
      </w:r>
    </w:p>
    <w:p w14:paraId="5FA42312" w14:textId="77777777" w:rsidR="0043743A" w:rsidRDefault="0043743A" w:rsidP="0043743A">
      <w:pPr>
        <w:pStyle w:val="ListParagraph"/>
        <w:numPr>
          <w:ilvl w:val="2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Castilla-La Mancha</w:t>
      </w:r>
    </w:p>
    <w:p w14:paraId="36E25104" w14:textId="77777777" w:rsidR="0043743A" w:rsidRDefault="0043743A" w:rsidP="0043743A">
      <w:pPr>
        <w:pStyle w:val="ListParagraph"/>
        <w:numPr>
          <w:ilvl w:val="2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Cataluña</w:t>
      </w:r>
    </w:p>
    <w:p w14:paraId="234ADA60" w14:textId="77777777" w:rsidR="0043743A" w:rsidRDefault="0043743A" w:rsidP="0043743A">
      <w:pPr>
        <w:pStyle w:val="ListParagraph"/>
        <w:numPr>
          <w:ilvl w:val="2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La Rioja</w:t>
      </w:r>
    </w:p>
    <w:p w14:paraId="09A85923" w14:textId="77777777" w:rsidR="0043743A" w:rsidRPr="00DE7317" w:rsidRDefault="0043743A" w:rsidP="0043743A">
      <w:pPr>
        <w:rPr>
          <w:sz w:val="24"/>
          <w:szCs w:val="24"/>
        </w:rPr>
      </w:pPr>
    </w:p>
    <w:p w14:paraId="1A705967" w14:textId="77777777" w:rsidR="0043743A" w:rsidRDefault="0043743A" w:rsidP="0043743A">
      <w:pPr>
        <w:rPr>
          <w:sz w:val="24"/>
          <w:szCs w:val="24"/>
        </w:rPr>
      </w:pPr>
    </w:p>
    <w:p w14:paraId="6322750B" w14:textId="77777777" w:rsidR="0043743A" w:rsidRPr="00DE7317" w:rsidRDefault="0043743A" w:rsidP="0043743A">
      <w:pPr>
        <w:rPr>
          <w:sz w:val="32"/>
          <w:szCs w:val="32"/>
        </w:rPr>
      </w:pPr>
      <w:r w:rsidRPr="00DE7317">
        <w:rPr>
          <w:sz w:val="32"/>
          <w:szCs w:val="32"/>
        </w:rPr>
        <w:t xml:space="preserve">II.  </w:t>
      </w:r>
      <w:r w:rsidRPr="00DE7317">
        <w:rPr>
          <w:b/>
          <w:bCs/>
          <w:sz w:val="32"/>
          <w:szCs w:val="32"/>
          <w:u w:val="single"/>
        </w:rPr>
        <w:t>Pergola/</w:t>
      </w:r>
      <w:proofErr w:type="spellStart"/>
      <w:r w:rsidRPr="00DE7317">
        <w:rPr>
          <w:b/>
          <w:bCs/>
          <w:sz w:val="32"/>
          <w:szCs w:val="32"/>
          <w:u w:val="single"/>
        </w:rPr>
        <w:t>Parral</w:t>
      </w:r>
      <w:proofErr w:type="spellEnd"/>
    </w:p>
    <w:p w14:paraId="3BF122C7" w14:textId="77777777" w:rsidR="0043743A" w:rsidRDefault="0043743A" w:rsidP="0043743A">
      <w:pPr>
        <w:rPr>
          <w:sz w:val="24"/>
          <w:szCs w:val="24"/>
        </w:rPr>
      </w:pPr>
    </w:p>
    <w:p w14:paraId="2CD008D5" w14:textId="77777777" w:rsidR="0043743A" w:rsidRDefault="0043743A" w:rsidP="0043743A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r w:rsidRPr="00DE7317">
        <w:rPr>
          <w:sz w:val="24"/>
          <w:szCs w:val="24"/>
          <w:u w:val="single"/>
        </w:rPr>
        <w:t>Where</w:t>
      </w:r>
      <w:r>
        <w:rPr>
          <w:sz w:val="24"/>
          <w:szCs w:val="24"/>
        </w:rPr>
        <w:t xml:space="preserve">: </w:t>
      </w:r>
      <w:r w:rsidRPr="00CB056F">
        <w:rPr>
          <w:b/>
          <w:bCs/>
          <w:sz w:val="24"/>
          <w:szCs w:val="24"/>
        </w:rPr>
        <w:t>Northwest</w:t>
      </w:r>
      <w:r>
        <w:rPr>
          <w:sz w:val="24"/>
          <w:szCs w:val="24"/>
        </w:rPr>
        <w:t xml:space="preserve"> Spain due to rainfall and humidity</w:t>
      </w:r>
    </w:p>
    <w:p w14:paraId="43EF935E" w14:textId="77777777" w:rsidR="0043743A" w:rsidRDefault="0043743A" w:rsidP="0043743A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B.  </w:t>
      </w:r>
      <w:r w:rsidRPr="00DE7317">
        <w:rPr>
          <w:sz w:val="24"/>
          <w:szCs w:val="24"/>
          <w:u w:val="single"/>
        </w:rPr>
        <w:t>Pros</w:t>
      </w:r>
      <w:r>
        <w:rPr>
          <w:sz w:val="24"/>
          <w:szCs w:val="24"/>
        </w:rPr>
        <w:t>: air circulation, promotes even ripening, gives high yields, allows growth of other crops underneath</w:t>
      </w:r>
    </w:p>
    <w:p w14:paraId="58F55BA2" w14:textId="77777777" w:rsidR="0043743A" w:rsidRDefault="0043743A" w:rsidP="0043743A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C.  </w:t>
      </w:r>
      <w:r w:rsidRPr="00DE7317">
        <w:rPr>
          <w:sz w:val="24"/>
          <w:szCs w:val="24"/>
          <w:u w:val="single"/>
        </w:rPr>
        <w:t>Cons</w:t>
      </w:r>
      <w:r>
        <w:rPr>
          <w:sz w:val="24"/>
          <w:szCs w:val="24"/>
        </w:rPr>
        <w:t>: not modern, requires labor</w:t>
      </w:r>
    </w:p>
    <w:p w14:paraId="57C93190" w14:textId="77777777" w:rsidR="0043743A" w:rsidRDefault="0043743A" w:rsidP="0043743A">
      <w:pPr>
        <w:rPr>
          <w:sz w:val="24"/>
          <w:szCs w:val="24"/>
        </w:rPr>
      </w:pPr>
    </w:p>
    <w:p w14:paraId="5C7F47BD" w14:textId="77777777" w:rsidR="0043743A" w:rsidRDefault="0043743A" w:rsidP="0043743A">
      <w:pPr>
        <w:rPr>
          <w:sz w:val="24"/>
          <w:szCs w:val="24"/>
        </w:rPr>
      </w:pPr>
    </w:p>
    <w:p w14:paraId="19F0031E" w14:textId="77777777" w:rsidR="0043743A" w:rsidRPr="00CB056F" w:rsidRDefault="0043743A" w:rsidP="0043743A">
      <w:pPr>
        <w:rPr>
          <w:sz w:val="32"/>
          <w:szCs w:val="32"/>
        </w:rPr>
      </w:pPr>
      <w:r w:rsidRPr="00CB056F">
        <w:rPr>
          <w:sz w:val="32"/>
          <w:szCs w:val="32"/>
        </w:rPr>
        <w:t xml:space="preserve">III.  </w:t>
      </w:r>
      <w:proofErr w:type="spellStart"/>
      <w:r w:rsidRPr="00CB056F">
        <w:rPr>
          <w:b/>
          <w:bCs/>
          <w:sz w:val="32"/>
          <w:szCs w:val="32"/>
          <w:u w:val="single"/>
        </w:rPr>
        <w:t>Gobelet</w:t>
      </w:r>
      <w:proofErr w:type="spellEnd"/>
      <w:r w:rsidRPr="00CB056F">
        <w:rPr>
          <w:b/>
          <w:bCs/>
          <w:sz w:val="32"/>
          <w:szCs w:val="32"/>
          <w:u w:val="single"/>
        </w:rPr>
        <w:t>/</w:t>
      </w:r>
      <w:proofErr w:type="spellStart"/>
      <w:r w:rsidRPr="00CB056F">
        <w:rPr>
          <w:b/>
          <w:bCs/>
          <w:sz w:val="32"/>
          <w:szCs w:val="32"/>
          <w:u w:val="single"/>
        </w:rPr>
        <w:t>En</w:t>
      </w:r>
      <w:proofErr w:type="spellEnd"/>
      <w:r w:rsidRPr="00CB056F">
        <w:rPr>
          <w:b/>
          <w:bCs/>
          <w:sz w:val="32"/>
          <w:szCs w:val="32"/>
          <w:u w:val="single"/>
        </w:rPr>
        <w:t xml:space="preserve"> Vaso</w:t>
      </w:r>
    </w:p>
    <w:p w14:paraId="27B44721" w14:textId="77777777" w:rsidR="0043743A" w:rsidRDefault="0043743A" w:rsidP="0043743A">
      <w:pPr>
        <w:rPr>
          <w:sz w:val="24"/>
          <w:szCs w:val="24"/>
        </w:rPr>
      </w:pPr>
    </w:p>
    <w:p w14:paraId="4A197D6D" w14:textId="77777777" w:rsidR="0043743A" w:rsidRDefault="0043743A" w:rsidP="0043743A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r w:rsidRPr="00CB056F">
        <w:rPr>
          <w:sz w:val="24"/>
          <w:szCs w:val="24"/>
          <w:u w:val="single"/>
        </w:rPr>
        <w:t>Where</w:t>
      </w:r>
      <w:r>
        <w:rPr>
          <w:sz w:val="24"/>
          <w:szCs w:val="24"/>
        </w:rPr>
        <w:t>: predominant system overall</w:t>
      </w:r>
    </w:p>
    <w:p w14:paraId="4EEDA087" w14:textId="77777777" w:rsidR="0043743A" w:rsidRDefault="0043743A" w:rsidP="0043743A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B.  </w:t>
      </w:r>
      <w:r w:rsidRPr="00CB056F">
        <w:rPr>
          <w:sz w:val="24"/>
          <w:szCs w:val="24"/>
          <w:u w:val="single"/>
        </w:rPr>
        <w:t>Pros</w:t>
      </w:r>
      <w:r>
        <w:rPr>
          <w:sz w:val="24"/>
          <w:szCs w:val="24"/>
        </w:rPr>
        <w:t>: protects vines from sunburn, wide spacing minimizes hydric stress</w:t>
      </w:r>
    </w:p>
    <w:p w14:paraId="0D344465" w14:textId="77777777" w:rsidR="0043743A" w:rsidRPr="00CB056F" w:rsidRDefault="0043743A" w:rsidP="0043743A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CB056F">
        <w:rPr>
          <w:sz w:val="24"/>
          <w:szCs w:val="24"/>
        </w:rPr>
        <w:t>“</w:t>
      </w:r>
      <w:r w:rsidRPr="00CB056F">
        <w:rPr>
          <w:b/>
          <w:bCs/>
          <w:sz w:val="24"/>
          <w:szCs w:val="24"/>
        </w:rPr>
        <w:t>Marco real” planting method</w:t>
      </w:r>
      <w:r w:rsidRPr="00CB056F">
        <w:rPr>
          <w:sz w:val="24"/>
          <w:szCs w:val="24"/>
        </w:rPr>
        <w:t xml:space="preserve">: vines spaced 8 feet apart in all directions in a checkboard </w:t>
      </w:r>
      <w:r>
        <w:rPr>
          <w:sz w:val="24"/>
          <w:szCs w:val="24"/>
        </w:rPr>
        <w:t>pattern</w:t>
      </w:r>
    </w:p>
    <w:p w14:paraId="29309901" w14:textId="77777777" w:rsidR="0043743A" w:rsidRDefault="0043743A" w:rsidP="0043743A">
      <w:pPr>
        <w:rPr>
          <w:sz w:val="24"/>
          <w:szCs w:val="24"/>
        </w:rPr>
      </w:pPr>
    </w:p>
    <w:p w14:paraId="486A8BB0" w14:textId="77777777" w:rsidR="0043743A" w:rsidRDefault="0043743A" w:rsidP="0043743A">
      <w:pPr>
        <w:rPr>
          <w:sz w:val="24"/>
          <w:szCs w:val="24"/>
        </w:rPr>
      </w:pPr>
    </w:p>
    <w:p w14:paraId="3A7DADFD" w14:textId="77777777" w:rsidR="0043743A" w:rsidRPr="00CB056F" w:rsidRDefault="0043743A" w:rsidP="0043743A">
      <w:pPr>
        <w:rPr>
          <w:sz w:val="32"/>
          <w:szCs w:val="32"/>
        </w:rPr>
      </w:pPr>
      <w:r w:rsidRPr="00CB056F">
        <w:rPr>
          <w:sz w:val="32"/>
          <w:szCs w:val="32"/>
        </w:rPr>
        <w:t xml:space="preserve">IV.  </w:t>
      </w:r>
      <w:r w:rsidRPr="00CB056F">
        <w:rPr>
          <w:b/>
          <w:bCs/>
          <w:sz w:val="32"/>
          <w:szCs w:val="32"/>
          <w:u w:val="single"/>
        </w:rPr>
        <w:t>VSP/</w:t>
      </w:r>
      <w:proofErr w:type="spellStart"/>
      <w:r w:rsidRPr="00CB056F">
        <w:rPr>
          <w:b/>
          <w:bCs/>
          <w:sz w:val="32"/>
          <w:szCs w:val="32"/>
          <w:u w:val="single"/>
        </w:rPr>
        <w:t>Espaldera</w:t>
      </w:r>
      <w:proofErr w:type="spellEnd"/>
    </w:p>
    <w:p w14:paraId="02888E98" w14:textId="77777777" w:rsidR="0043743A" w:rsidRDefault="0043743A" w:rsidP="0043743A">
      <w:pPr>
        <w:rPr>
          <w:sz w:val="24"/>
          <w:szCs w:val="24"/>
        </w:rPr>
      </w:pPr>
    </w:p>
    <w:p w14:paraId="4BD2FBDD" w14:textId="77777777" w:rsidR="0043743A" w:rsidRDefault="0043743A" w:rsidP="0043743A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A.  </w:t>
      </w:r>
      <w:r w:rsidRPr="00CB056F">
        <w:rPr>
          <w:sz w:val="24"/>
          <w:szCs w:val="24"/>
          <w:u w:val="single"/>
        </w:rPr>
        <w:t>What</w:t>
      </w:r>
      <w:r>
        <w:rPr>
          <w:sz w:val="24"/>
          <w:szCs w:val="24"/>
        </w:rPr>
        <w:t>: one or two permanent arms (cordons) resting on a support wine, shoots are trained upward to form a narrow, vertical curtain</w:t>
      </w:r>
    </w:p>
    <w:p w14:paraId="7815324A" w14:textId="77777777" w:rsidR="0043743A" w:rsidRDefault="0043743A" w:rsidP="0043743A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B.  </w:t>
      </w:r>
      <w:r w:rsidRPr="00CB056F">
        <w:rPr>
          <w:sz w:val="24"/>
          <w:szCs w:val="24"/>
          <w:u w:val="single"/>
        </w:rPr>
        <w:t>Pros</w:t>
      </w:r>
      <w:r>
        <w:rPr>
          <w:sz w:val="24"/>
          <w:szCs w:val="24"/>
        </w:rPr>
        <w:t xml:space="preserve">: easier to manage and less expensive to maintain  </w:t>
      </w:r>
      <w:r>
        <w:rPr>
          <w:sz w:val="24"/>
          <w:szCs w:val="24"/>
        </w:rPr>
        <w:tab/>
      </w:r>
    </w:p>
    <w:p w14:paraId="60372C07" w14:textId="77777777" w:rsidR="0043743A" w:rsidRDefault="0043743A" w:rsidP="0043743A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C. </w:t>
      </w:r>
      <w:r w:rsidRPr="00CB056F">
        <w:rPr>
          <w:sz w:val="24"/>
          <w:szCs w:val="24"/>
          <w:u w:val="single"/>
        </w:rPr>
        <w:t>Cons</w:t>
      </w:r>
      <w:r>
        <w:rPr>
          <w:sz w:val="24"/>
          <w:szCs w:val="24"/>
        </w:rPr>
        <w:t>: more expensive in start-up costs</w:t>
      </w:r>
    </w:p>
    <w:p w14:paraId="3FA0FF28" w14:textId="77777777" w:rsidR="0043743A" w:rsidRDefault="0043743A" w:rsidP="0043743A">
      <w:pPr>
        <w:rPr>
          <w:sz w:val="24"/>
          <w:szCs w:val="24"/>
        </w:rPr>
      </w:pPr>
    </w:p>
    <w:p w14:paraId="1E69699D" w14:textId="77777777" w:rsidR="0043743A" w:rsidRDefault="0043743A" w:rsidP="0043743A">
      <w:pPr>
        <w:rPr>
          <w:sz w:val="24"/>
          <w:szCs w:val="24"/>
        </w:rPr>
      </w:pPr>
    </w:p>
    <w:p w14:paraId="4D057BD5" w14:textId="77777777" w:rsidR="0043743A" w:rsidRDefault="0043743A" w:rsidP="0043743A">
      <w:pPr>
        <w:rPr>
          <w:sz w:val="24"/>
          <w:szCs w:val="24"/>
        </w:rPr>
      </w:pPr>
    </w:p>
    <w:p w14:paraId="666C8560" w14:textId="77777777" w:rsidR="0043743A" w:rsidRDefault="0043743A" w:rsidP="0043743A">
      <w:pPr>
        <w:rPr>
          <w:sz w:val="24"/>
          <w:szCs w:val="24"/>
        </w:rPr>
      </w:pPr>
    </w:p>
    <w:p w14:paraId="2AE8C34A" w14:textId="77777777" w:rsidR="00730094" w:rsidRDefault="00730094"/>
    <w:sectPr w:rsidR="0073009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72E0DF7"/>
    <w:multiLevelType w:val="hybridMultilevel"/>
    <w:tmpl w:val="9A16B21C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695F1EF6"/>
    <w:multiLevelType w:val="hybridMultilevel"/>
    <w:tmpl w:val="2BCA682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743A"/>
    <w:rsid w:val="0043743A"/>
    <w:rsid w:val="00730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A31C59"/>
  <w15:chartTrackingRefBased/>
  <w15:docId w15:val="{5790A045-5275-4561-BF65-864CF5CDCB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743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37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144</Words>
  <Characters>824</Characters>
  <Application>Microsoft Office Word</Application>
  <DocSecurity>0</DocSecurity>
  <Lines>6</Lines>
  <Paragraphs>1</Paragraphs>
  <ScaleCrop>false</ScaleCrop>
  <Company/>
  <LinksUpToDate>false</LinksUpToDate>
  <CharactersWithSpaces>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Noelle Harman</dc:creator>
  <cp:keywords/>
  <dc:description/>
  <cp:lastModifiedBy>Noelle Harman</cp:lastModifiedBy>
  <cp:revision>1</cp:revision>
  <dcterms:created xsi:type="dcterms:W3CDTF">2020-06-11T18:02:00Z</dcterms:created>
  <dcterms:modified xsi:type="dcterms:W3CDTF">2020-06-11T18:02:00Z</dcterms:modified>
</cp:coreProperties>
</file>