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328B0" w14:textId="77777777" w:rsidR="007950EB" w:rsidRDefault="007950EB" w:rsidP="007950EB">
      <w:pPr>
        <w:spacing w:after="0" w:line="240" w:lineRule="auto"/>
        <w:jc w:val="center"/>
        <w:rPr>
          <w:b/>
          <w:sz w:val="56"/>
          <w:szCs w:val="56"/>
          <w:u w:val="single"/>
        </w:rPr>
      </w:pPr>
      <w:bookmarkStart w:id="0" w:name="_Hlk11594536"/>
      <w:r>
        <w:rPr>
          <w:b/>
          <w:sz w:val="56"/>
          <w:szCs w:val="56"/>
          <w:u w:val="single"/>
        </w:rPr>
        <w:t>POMEROL</w:t>
      </w:r>
    </w:p>
    <w:bookmarkEnd w:id="0"/>
    <w:p w14:paraId="0B0CCEE4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0569CA56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4683FFFC" w14:textId="77777777" w:rsidR="007950EB" w:rsidRPr="00034151" w:rsidRDefault="007950EB" w:rsidP="007950EB">
      <w:pPr>
        <w:spacing w:after="0" w:line="240" w:lineRule="auto"/>
        <w:rPr>
          <w:sz w:val="32"/>
          <w:szCs w:val="32"/>
        </w:rPr>
      </w:pPr>
      <w:r w:rsidRPr="00034151">
        <w:rPr>
          <w:sz w:val="32"/>
          <w:szCs w:val="32"/>
        </w:rPr>
        <w:t xml:space="preserve">I.  </w:t>
      </w:r>
      <w:r w:rsidRPr="00034151">
        <w:rPr>
          <w:b/>
          <w:bCs/>
          <w:sz w:val="32"/>
          <w:szCs w:val="32"/>
          <w:u w:val="single"/>
        </w:rPr>
        <w:t>History</w:t>
      </w:r>
    </w:p>
    <w:p w14:paraId="51004FF8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408CCBD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30A33ADD" w14:textId="77777777" w:rsidR="007950EB" w:rsidRDefault="007950EB" w:rsidP="007950EB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AD79DE">
        <w:rPr>
          <w:b/>
          <w:bCs/>
          <w:sz w:val="24"/>
          <w:szCs w:val="24"/>
        </w:rPr>
        <w:t>Romans</w:t>
      </w:r>
      <w:r>
        <w:rPr>
          <w:sz w:val="24"/>
          <w:szCs w:val="24"/>
        </w:rPr>
        <w:t xml:space="preserve"> introduced the vine.  This area might have been a growing area for fruit – “</w:t>
      </w:r>
      <w:proofErr w:type="spellStart"/>
      <w:r>
        <w:rPr>
          <w:sz w:val="24"/>
          <w:szCs w:val="24"/>
        </w:rPr>
        <w:t>pomarium</w:t>
      </w:r>
      <w:proofErr w:type="spellEnd"/>
      <w:r>
        <w:rPr>
          <w:sz w:val="24"/>
          <w:szCs w:val="24"/>
        </w:rPr>
        <w:t>” means “orchard”</w:t>
      </w:r>
    </w:p>
    <w:p w14:paraId="0115FFB7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43FFB146" w14:textId="77777777" w:rsidR="007950EB" w:rsidRDefault="007950EB" w:rsidP="007950EB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AD79DE">
        <w:rPr>
          <w:b/>
          <w:bCs/>
          <w:sz w:val="24"/>
          <w:szCs w:val="24"/>
        </w:rPr>
        <w:t>Knights of Malta</w:t>
      </w:r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Hospitaliers</w:t>
      </w:r>
      <w:proofErr w:type="spellEnd"/>
      <w:r>
        <w:rPr>
          <w:sz w:val="24"/>
          <w:szCs w:val="24"/>
        </w:rPr>
        <w:t xml:space="preserve"> of St. John of Jerusalem maintained viticulture through the Middle Ages.</w:t>
      </w:r>
    </w:p>
    <w:p w14:paraId="4340A133" w14:textId="77777777" w:rsidR="007950EB" w:rsidRPr="00317F4E" w:rsidRDefault="007950EB" w:rsidP="007950E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17F4E">
        <w:rPr>
          <w:sz w:val="24"/>
          <w:szCs w:val="24"/>
        </w:rPr>
        <w:t xml:space="preserve">After the </w:t>
      </w:r>
      <w:r w:rsidRPr="00317F4E">
        <w:rPr>
          <w:sz w:val="24"/>
          <w:szCs w:val="24"/>
          <w:u w:val="single"/>
        </w:rPr>
        <w:t>Hundred Years War</w:t>
      </w:r>
      <w:r w:rsidRPr="00317F4E">
        <w:rPr>
          <w:sz w:val="24"/>
          <w:szCs w:val="24"/>
        </w:rPr>
        <w:t xml:space="preserve">, the vineyards fell into </w:t>
      </w:r>
      <w:r w:rsidRPr="00317F4E">
        <w:rPr>
          <w:b/>
          <w:bCs/>
          <w:sz w:val="24"/>
          <w:szCs w:val="24"/>
        </w:rPr>
        <w:t>disrepair</w:t>
      </w:r>
      <w:r w:rsidRPr="00317F4E">
        <w:rPr>
          <w:sz w:val="24"/>
          <w:szCs w:val="24"/>
        </w:rPr>
        <w:t xml:space="preserve"> and laid to waste during the religious wars between the Catholics and Protestants during the 1500s.</w:t>
      </w:r>
    </w:p>
    <w:p w14:paraId="2174ED82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DC84EBF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034151">
        <w:rPr>
          <w:sz w:val="24"/>
          <w:szCs w:val="24"/>
          <w:u w:val="single"/>
        </w:rPr>
        <w:t>1936</w:t>
      </w:r>
      <w:r>
        <w:rPr>
          <w:sz w:val="24"/>
          <w:szCs w:val="24"/>
        </w:rPr>
        <w:t xml:space="preserve">: </w:t>
      </w:r>
      <w:r w:rsidRPr="00AD79DE">
        <w:rPr>
          <w:b/>
          <w:bCs/>
          <w:sz w:val="24"/>
          <w:szCs w:val="24"/>
        </w:rPr>
        <w:t>AOC established</w:t>
      </w:r>
    </w:p>
    <w:p w14:paraId="2881C9E8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62B9EED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034151">
        <w:rPr>
          <w:sz w:val="24"/>
          <w:szCs w:val="24"/>
          <w:u w:val="single"/>
        </w:rPr>
        <w:t>1956</w:t>
      </w:r>
      <w:r>
        <w:rPr>
          <w:sz w:val="24"/>
          <w:szCs w:val="24"/>
        </w:rPr>
        <w:t xml:space="preserve">: </w:t>
      </w:r>
      <w:r w:rsidRPr="00AD79DE">
        <w:rPr>
          <w:b/>
          <w:bCs/>
          <w:sz w:val="24"/>
          <w:szCs w:val="24"/>
        </w:rPr>
        <w:t>freeze</w:t>
      </w:r>
      <w:r>
        <w:rPr>
          <w:sz w:val="24"/>
          <w:szCs w:val="24"/>
        </w:rPr>
        <w:t xml:space="preserve"> devastated vineyards</w:t>
      </w:r>
    </w:p>
    <w:p w14:paraId="227CB52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253F5957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0A5317DB" w14:textId="77777777" w:rsidR="007950EB" w:rsidRPr="00034151" w:rsidRDefault="007950EB" w:rsidP="007950EB">
      <w:pPr>
        <w:spacing w:after="0" w:line="240" w:lineRule="auto"/>
        <w:rPr>
          <w:sz w:val="32"/>
          <w:szCs w:val="32"/>
        </w:rPr>
      </w:pPr>
      <w:r w:rsidRPr="00034151">
        <w:rPr>
          <w:sz w:val="32"/>
          <w:szCs w:val="32"/>
        </w:rPr>
        <w:t xml:space="preserve">II.  </w:t>
      </w:r>
      <w:r w:rsidRPr="00034151">
        <w:rPr>
          <w:b/>
          <w:bCs/>
          <w:sz w:val="32"/>
          <w:szCs w:val="32"/>
          <w:u w:val="single"/>
        </w:rPr>
        <w:t>Location</w:t>
      </w:r>
    </w:p>
    <w:p w14:paraId="30C6D758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574019F1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AD79DE">
        <w:rPr>
          <w:b/>
          <w:bCs/>
          <w:sz w:val="24"/>
          <w:szCs w:val="24"/>
          <w:u w:val="single"/>
        </w:rPr>
        <w:t>Borders</w:t>
      </w:r>
    </w:p>
    <w:p w14:paraId="51301D9F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AD79DE">
        <w:rPr>
          <w:sz w:val="24"/>
          <w:szCs w:val="24"/>
          <w:u w:val="single"/>
        </w:rPr>
        <w:t>West and South</w:t>
      </w:r>
      <w:r>
        <w:rPr>
          <w:sz w:val="24"/>
          <w:szCs w:val="24"/>
        </w:rPr>
        <w:t xml:space="preserve">: town of </w:t>
      </w:r>
      <w:proofErr w:type="spellStart"/>
      <w:r w:rsidRPr="008332B9">
        <w:rPr>
          <w:b/>
          <w:bCs/>
          <w:sz w:val="24"/>
          <w:szCs w:val="24"/>
        </w:rPr>
        <w:t>Libourne</w:t>
      </w:r>
      <w:proofErr w:type="spellEnd"/>
    </w:p>
    <w:p w14:paraId="3DED4C41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AD79DE">
        <w:rPr>
          <w:sz w:val="24"/>
          <w:szCs w:val="24"/>
          <w:u w:val="single"/>
        </w:rPr>
        <w:t>North</w:t>
      </w:r>
      <w:r>
        <w:rPr>
          <w:sz w:val="24"/>
          <w:szCs w:val="24"/>
        </w:rPr>
        <w:t xml:space="preserve">: </w:t>
      </w:r>
      <w:proofErr w:type="spellStart"/>
      <w:r w:rsidRPr="008332B9">
        <w:rPr>
          <w:b/>
          <w:bCs/>
          <w:sz w:val="24"/>
          <w:szCs w:val="24"/>
        </w:rPr>
        <w:t>Barbanne</w:t>
      </w:r>
      <w:proofErr w:type="spellEnd"/>
      <w:r>
        <w:rPr>
          <w:sz w:val="24"/>
          <w:szCs w:val="24"/>
        </w:rPr>
        <w:t xml:space="preserve"> stream</w:t>
      </w:r>
    </w:p>
    <w:p w14:paraId="53933E3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AD79DE">
        <w:rPr>
          <w:sz w:val="24"/>
          <w:szCs w:val="24"/>
          <w:u w:val="single"/>
        </w:rPr>
        <w:t>East</w:t>
      </w:r>
      <w:r>
        <w:rPr>
          <w:sz w:val="24"/>
          <w:szCs w:val="24"/>
        </w:rPr>
        <w:t xml:space="preserve">: Saint </w:t>
      </w:r>
      <w:proofErr w:type="spellStart"/>
      <w:r>
        <w:rPr>
          <w:sz w:val="24"/>
          <w:szCs w:val="24"/>
        </w:rPr>
        <w:t>Émilion</w:t>
      </w:r>
      <w:proofErr w:type="spellEnd"/>
    </w:p>
    <w:p w14:paraId="52C7A830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508C2735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Until AOC established, was essentially considered part of Saint </w:t>
      </w:r>
      <w:proofErr w:type="spellStart"/>
      <w:r>
        <w:rPr>
          <w:sz w:val="24"/>
          <w:szCs w:val="24"/>
        </w:rPr>
        <w:t>Émilion</w:t>
      </w:r>
      <w:proofErr w:type="spellEnd"/>
    </w:p>
    <w:p w14:paraId="2BC8FA11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582E2189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7CC969EB" w14:textId="77777777" w:rsidR="007950EB" w:rsidRPr="00317F4E" w:rsidRDefault="007950EB" w:rsidP="007950EB">
      <w:pPr>
        <w:spacing w:after="0" w:line="240" w:lineRule="auto"/>
        <w:rPr>
          <w:sz w:val="32"/>
          <w:szCs w:val="32"/>
        </w:rPr>
      </w:pPr>
      <w:r w:rsidRPr="00317F4E">
        <w:rPr>
          <w:sz w:val="32"/>
          <w:szCs w:val="32"/>
        </w:rPr>
        <w:t xml:space="preserve">III.  </w:t>
      </w:r>
      <w:r w:rsidRPr="00317F4E">
        <w:rPr>
          <w:b/>
          <w:bCs/>
          <w:sz w:val="32"/>
          <w:szCs w:val="32"/>
          <w:u w:val="single"/>
        </w:rPr>
        <w:t>Topography</w:t>
      </w:r>
    </w:p>
    <w:p w14:paraId="55F164D1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28B576ED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Rolling terrain of Saint </w:t>
      </w:r>
      <w:proofErr w:type="spellStart"/>
      <w:r>
        <w:rPr>
          <w:sz w:val="24"/>
          <w:szCs w:val="24"/>
        </w:rPr>
        <w:t>Émilion</w:t>
      </w:r>
      <w:proofErr w:type="spellEnd"/>
      <w:r>
        <w:rPr>
          <w:sz w:val="24"/>
          <w:szCs w:val="24"/>
        </w:rPr>
        <w:t xml:space="preserve"> ends at the Pomerol plateau</w:t>
      </w:r>
    </w:p>
    <w:p w14:paraId="54A02322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E70C2AB" w14:textId="77777777" w:rsidR="007950EB" w:rsidRDefault="007950EB" w:rsidP="007950EB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17F4E">
        <w:rPr>
          <w:b/>
          <w:bCs/>
          <w:sz w:val="24"/>
          <w:szCs w:val="24"/>
          <w:u w:val="single"/>
        </w:rPr>
        <w:t>Plateau</w:t>
      </w:r>
      <w:r>
        <w:rPr>
          <w:sz w:val="24"/>
          <w:szCs w:val="24"/>
        </w:rPr>
        <w:t xml:space="preserve"> – stretches wide and flat, then slopes down the </w:t>
      </w:r>
      <w:proofErr w:type="spellStart"/>
      <w:r>
        <w:rPr>
          <w:sz w:val="24"/>
          <w:szCs w:val="24"/>
        </w:rPr>
        <w:t>Isle</w:t>
      </w:r>
      <w:proofErr w:type="spellEnd"/>
      <w:r>
        <w:rPr>
          <w:sz w:val="24"/>
          <w:szCs w:val="24"/>
        </w:rPr>
        <w:t xml:space="preserve"> River in a series of terraces</w:t>
      </w:r>
    </w:p>
    <w:p w14:paraId="66E8E280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0F46342D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34C5680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729F3028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60076F8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84F92B3" w14:textId="77777777" w:rsidR="007950EB" w:rsidRPr="00317F4E" w:rsidRDefault="007950EB" w:rsidP="007950EB">
      <w:pPr>
        <w:spacing w:after="0" w:line="240" w:lineRule="auto"/>
        <w:rPr>
          <w:sz w:val="32"/>
          <w:szCs w:val="32"/>
        </w:rPr>
      </w:pPr>
      <w:r w:rsidRPr="00317F4E">
        <w:rPr>
          <w:sz w:val="32"/>
          <w:szCs w:val="32"/>
        </w:rPr>
        <w:lastRenderedPageBreak/>
        <w:t xml:space="preserve">IV.  </w:t>
      </w:r>
      <w:r w:rsidRPr="00317F4E">
        <w:rPr>
          <w:b/>
          <w:bCs/>
          <w:sz w:val="32"/>
          <w:szCs w:val="32"/>
          <w:u w:val="single"/>
        </w:rPr>
        <w:t>Soils</w:t>
      </w:r>
    </w:p>
    <w:p w14:paraId="3FBB9706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A9D8B49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17F4E">
        <w:rPr>
          <w:b/>
          <w:bCs/>
          <w:sz w:val="24"/>
          <w:szCs w:val="24"/>
          <w:u w:val="single"/>
        </w:rPr>
        <w:t>Various</w:t>
      </w:r>
    </w:p>
    <w:p w14:paraId="28F53BA6" w14:textId="77777777" w:rsidR="007950EB" w:rsidRDefault="007950EB" w:rsidP="007950EB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17F4E">
        <w:rPr>
          <w:sz w:val="24"/>
          <w:szCs w:val="24"/>
          <w:u w:val="single"/>
        </w:rPr>
        <w:t>Eastern</w:t>
      </w:r>
      <w:r>
        <w:rPr>
          <w:sz w:val="24"/>
          <w:szCs w:val="24"/>
        </w:rPr>
        <w:t>: deep gravel beds</w:t>
      </w:r>
    </w:p>
    <w:p w14:paraId="62FE17C2" w14:textId="77777777" w:rsidR="007950EB" w:rsidRDefault="007950EB" w:rsidP="007950EB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17F4E">
        <w:rPr>
          <w:sz w:val="24"/>
          <w:szCs w:val="24"/>
          <w:u w:val="single"/>
        </w:rPr>
        <w:t>Central</w:t>
      </w:r>
      <w:r>
        <w:rPr>
          <w:sz w:val="24"/>
          <w:szCs w:val="24"/>
        </w:rPr>
        <w:t>: clay-gravel mix atop clay</w:t>
      </w:r>
    </w:p>
    <w:p w14:paraId="48E2601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17F4E">
        <w:rPr>
          <w:sz w:val="24"/>
          <w:szCs w:val="24"/>
          <w:u w:val="single"/>
        </w:rPr>
        <w:t>Western</w:t>
      </w:r>
      <w:r>
        <w:rPr>
          <w:sz w:val="24"/>
          <w:szCs w:val="24"/>
        </w:rPr>
        <w:t>: sandy</w:t>
      </w:r>
    </w:p>
    <w:p w14:paraId="2F8E354B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7D9F4247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17F4E">
        <w:rPr>
          <w:sz w:val="24"/>
          <w:szCs w:val="24"/>
          <w:u w:val="single"/>
        </w:rPr>
        <w:t>Consistency</w:t>
      </w:r>
      <w:r>
        <w:rPr>
          <w:sz w:val="24"/>
          <w:szCs w:val="24"/>
        </w:rPr>
        <w:t xml:space="preserve">: </w:t>
      </w:r>
      <w:r w:rsidRPr="00317F4E">
        <w:rPr>
          <w:b/>
          <w:bCs/>
          <w:sz w:val="24"/>
          <w:szCs w:val="24"/>
        </w:rPr>
        <w:t>iron-rich</w:t>
      </w:r>
      <w:r>
        <w:rPr>
          <w:sz w:val="24"/>
          <w:szCs w:val="24"/>
        </w:rPr>
        <w:t xml:space="preserve"> hardpan known as </w:t>
      </w:r>
      <w:r w:rsidRPr="00317F4E">
        <w:rPr>
          <w:b/>
          <w:bCs/>
          <w:sz w:val="24"/>
          <w:szCs w:val="24"/>
        </w:rPr>
        <w:t>“</w:t>
      </w:r>
      <w:proofErr w:type="spellStart"/>
      <w:r w:rsidRPr="00317F4E">
        <w:rPr>
          <w:b/>
          <w:bCs/>
          <w:sz w:val="24"/>
          <w:szCs w:val="24"/>
        </w:rPr>
        <w:t>Crasse</w:t>
      </w:r>
      <w:proofErr w:type="spellEnd"/>
      <w:r w:rsidRPr="00317F4E">
        <w:rPr>
          <w:b/>
          <w:bCs/>
          <w:sz w:val="24"/>
          <w:szCs w:val="24"/>
        </w:rPr>
        <w:t xml:space="preserve"> de Fer”</w:t>
      </w:r>
    </w:p>
    <w:p w14:paraId="61BE9B4C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68589609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2980D8E6" w14:textId="77777777" w:rsidR="007950EB" w:rsidRPr="00317F4E" w:rsidRDefault="007950EB" w:rsidP="007950EB">
      <w:pPr>
        <w:spacing w:after="0" w:line="240" w:lineRule="auto"/>
        <w:rPr>
          <w:sz w:val="32"/>
          <w:szCs w:val="32"/>
        </w:rPr>
      </w:pPr>
      <w:r w:rsidRPr="00317F4E">
        <w:rPr>
          <w:sz w:val="32"/>
          <w:szCs w:val="32"/>
        </w:rPr>
        <w:t xml:space="preserve">V.  </w:t>
      </w:r>
      <w:r w:rsidRPr="00317F4E">
        <w:rPr>
          <w:b/>
          <w:bCs/>
          <w:sz w:val="32"/>
          <w:szCs w:val="32"/>
          <w:u w:val="single"/>
        </w:rPr>
        <w:t>Vineyards</w:t>
      </w:r>
    </w:p>
    <w:p w14:paraId="4F0DAC2C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5A92EBCD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17F4E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1,975 acres</w:t>
      </w:r>
    </w:p>
    <w:p w14:paraId="516CECD1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AC5E37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17F4E">
        <w:rPr>
          <w:sz w:val="24"/>
          <w:szCs w:val="24"/>
          <w:u w:val="single"/>
        </w:rPr>
        <w:t>Plantings</w:t>
      </w:r>
      <w:r>
        <w:rPr>
          <w:sz w:val="24"/>
          <w:szCs w:val="24"/>
        </w:rPr>
        <w:t>:</w:t>
      </w:r>
    </w:p>
    <w:p w14:paraId="74B5433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F6B27">
        <w:rPr>
          <w:b/>
          <w:bCs/>
          <w:sz w:val="24"/>
          <w:szCs w:val="24"/>
        </w:rPr>
        <w:t>Merlot</w:t>
      </w:r>
      <w:r>
        <w:rPr>
          <w:sz w:val="24"/>
          <w:szCs w:val="24"/>
        </w:rPr>
        <w:t xml:space="preserve"> – 80%</w:t>
      </w:r>
    </w:p>
    <w:p w14:paraId="68E1A5FF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F6B27">
        <w:rPr>
          <w:b/>
          <w:bCs/>
          <w:sz w:val="24"/>
          <w:szCs w:val="24"/>
        </w:rPr>
        <w:t>Cabernet Franc</w:t>
      </w:r>
      <w:r>
        <w:rPr>
          <w:sz w:val="24"/>
          <w:szCs w:val="24"/>
        </w:rPr>
        <w:t xml:space="preserve"> – 15%</w:t>
      </w:r>
    </w:p>
    <w:p w14:paraId="33AA06DF" w14:textId="77777777" w:rsidR="007950EB" w:rsidRDefault="007950EB" w:rsidP="00795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9F6B27">
        <w:rPr>
          <w:b/>
          <w:bCs/>
          <w:sz w:val="24"/>
          <w:szCs w:val="24"/>
        </w:rPr>
        <w:t>Cabernet Sauvignon</w:t>
      </w:r>
      <w:r>
        <w:rPr>
          <w:sz w:val="24"/>
          <w:szCs w:val="24"/>
        </w:rPr>
        <w:t xml:space="preserve"> – 5%</w:t>
      </w:r>
    </w:p>
    <w:p w14:paraId="1CD66DAF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693A8FCA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06AB2196" w14:textId="77777777" w:rsidR="007950EB" w:rsidRPr="008332B9" w:rsidRDefault="007950EB" w:rsidP="007950EB">
      <w:pPr>
        <w:spacing w:after="0" w:line="240" w:lineRule="auto"/>
        <w:rPr>
          <w:sz w:val="32"/>
          <w:szCs w:val="32"/>
        </w:rPr>
      </w:pPr>
      <w:r w:rsidRPr="008332B9">
        <w:rPr>
          <w:sz w:val="32"/>
          <w:szCs w:val="32"/>
        </w:rPr>
        <w:t xml:space="preserve">VI.  </w:t>
      </w:r>
      <w:r w:rsidRPr="008332B9">
        <w:rPr>
          <w:b/>
          <w:bCs/>
          <w:sz w:val="32"/>
          <w:szCs w:val="32"/>
          <w:u w:val="single"/>
        </w:rPr>
        <w:t>Wines</w:t>
      </w:r>
    </w:p>
    <w:p w14:paraId="6E342BDD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6283BC36" w14:textId="77777777" w:rsidR="007950EB" w:rsidRDefault="007950EB" w:rsidP="007950E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332B9">
        <w:rPr>
          <w:b/>
          <w:bCs/>
          <w:sz w:val="24"/>
          <w:szCs w:val="24"/>
        </w:rPr>
        <w:t>Dense and dumb in youth</w:t>
      </w:r>
      <w:r>
        <w:rPr>
          <w:sz w:val="24"/>
          <w:szCs w:val="24"/>
        </w:rPr>
        <w:t xml:space="preserve"> with chocolate tannins</w:t>
      </w:r>
    </w:p>
    <w:p w14:paraId="72D8586D" w14:textId="77777777" w:rsidR="007950EB" w:rsidRPr="001961E7" w:rsidRDefault="007950EB" w:rsidP="007950E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Evolving into </w:t>
      </w:r>
      <w:r w:rsidRPr="008332B9">
        <w:rPr>
          <w:b/>
          <w:bCs/>
          <w:sz w:val="24"/>
          <w:szCs w:val="24"/>
        </w:rPr>
        <w:t>heady, aromatic wines</w:t>
      </w:r>
      <w:r>
        <w:rPr>
          <w:sz w:val="24"/>
          <w:szCs w:val="24"/>
        </w:rPr>
        <w:t xml:space="preserve"> with </w:t>
      </w:r>
      <w:proofErr w:type="spellStart"/>
      <w:r>
        <w:rPr>
          <w:sz w:val="24"/>
          <w:szCs w:val="24"/>
        </w:rPr>
        <w:t>velvet</w:t>
      </w:r>
      <w:proofErr w:type="spellEnd"/>
      <w:r>
        <w:rPr>
          <w:sz w:val="24"/>
          <w:szCs w:val="24"/>
        </w:rPr>
        <w:t xml:space="preserve"> texture and aromas of walnut and prune</w:t>
      </w:r>
    </w:p>
    <w:p w14:paraId="70C5549E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5D4C1786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4B2F5FB2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73771EB4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3BE1E6F0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64654F4A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D9FBC60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40A7755" w14:textId="77777777" w:rsidR="007950EB" w:rsidRDefault="007950EB" w:rsidP="007950EB">
      <w:pPr>
        <w:spacing w:after="0" w:line="240" w:lineRule="auto"/>
        <w:rPr>
          <w:sz w:val="24"/>
          <w:szCs w:val="24"/>
        </w:rPr>
      </w:pPr>
    </w:p>
    <w:p w14:paraId="1F34BE6B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5F6F61"/>
    <w:multiLevelType w:val="hybridMultilevel"/>
    <w:tmpl w:val="8B04AB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0EB"/>
    <w:rsid w:val="00730094"/>
    <w:rsid w:val="0079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F1D67"/>
  <w15:chartTrackingRefBased/>
  <w15:docId w15:val="{0E24864B-7A74-4FC0-B5F4-DE221C490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0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0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2019-08-27T03:17:00Z</dcterms:created>
  <dcterms:modified xsi:type="dcterms:W3CDTF">2019-08-27T03:18:00Z</dcterms:modified>
</cp:coreProperties>
</file>